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748B3" w14:textId="73B68660" w:rsidR="00EE27BB" w:rsidRDefault="00F57F3D" w:rsidP="00EE27BB">
      <w:pPr>
        <w:pStyle w:val="a8"/>
        <w:ind w:left="0" w:firstLineChars="0" w:firstLine="0"/>
        <w:rPr>
          <w:rFonts w:ascii="HGS創英角ｺﾞｼｯｸUB" w:eastAsia="HGS創英角ｺﾞｼｯｸUB" w:hAnsi="ＭＳ ゴシック"/>
          <w:sz w:val="32"/>
        </w:rPr>
      </w:pPr>
      <w:r w:rsidRPr="00F57F3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1725CEE" wp14:editId="67AACC3D">
                <wp:simplePos x="0" y="0"/>
                <wp:positionH relativeFrom="column">
                  <wp:posOffset>4181519</wp:posOffset>
                </wp:positionH>
                <wp:positionV relativeFrom="paragraph">
                  <wp:posOffset>226208</wp:posOffset>
                </wp:positionV>
                <wp:extent cx="2191385" cy="1297172"/>
                <wp:effectExtent l="0" t="0" r="18415" b="17780"/>
                <wp:wrapNone/>
                <wp:docPr id="31"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297172"/>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9E4CE" w14:textId="77777777" w:rsidR="00F57F3D" w:rsidRDefault="00F57F3D" w:rsidP="00F57F3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16EBA495" w14:textId="77777777" w:rsidR="00F57F3D" w:rsidRDefault="00F57F3D" w:rsidP="00F57F3D">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0" o:spid="_x0000_s1026" type="#_x0000_t202" style="position:absolute;left:0;text-align:left;margin-left:329.25pt;margin-top:17.8pt;width:172.55pt;height:10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" filled="f">
                <v:textbox inset="5.85pt,.7pt,5.85pt,.7pt">
                  <w:txbxContent>
                    <w:p w14:paraId="5C99E4CE" w14:textId="77777777" w:rsidR="00F57F3D" w:rsidRDefault="00F57F3D" w:rsidP="00F57F3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16EBA495" w14:textId="77777777" w:rsidR="00F57F3D" w:rsidRDefault="00F57F3D" w:rsidP="00F57F3D">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D74074">
        <w:rPr>
          <w:rFonts w:ascii="HGS創英角ｺﾞｼｯｸUB" w:eastAsia="HGS創英角ｺﾞｼｯｸUB" w:hAnsi="ＭＳ ゴシック" w:hint="eastAsia"/>
          <w:sz w:val="32"/>
        </w:rPr>
        <w:t>□</w:t>
      </w:r>
      <w:r w:rsidR="00A82FC2">
        <w:rPr>
          <w:rFonts w:ascii="HGS創英角ｺﾞｼｯｸUB" w:eastAsia="HGS創英角ｺﾞｼｯｸUB" w:hAnsi="ＭＳ ゴシック" w:hint="eastAsia"/>
          <w:sz w:val="32"/>
        </w:rPr>
        <w:t>一般区域・</w:t>
      </w:r>
      <w:r w:rsidR="00D74074">
        <w:rPr>
          <w:rFonts w:ascii="HGS創英角ｺﾞｼｯｸUB" w:eastAsia="HGS創英角ｺﾞｼｯｸUB" w:hAnsi="ＭＳ ゴシック" w:hint="eastAsia"/>
          <w:sz w:val="32"/>
        </w:rPr>
        <w:t>ゾーン</w:t>
      </w:r>
      <w:r w:rsidR="00EE27BB">
        <w:rPr>
          <w:rFonts w:ascii="HGS創英角ｺﾞｼｯｸUB" w:eastAsia="HGS創英角ｺﾞｼｯｸUB" w:hAnsi="ＭＳ ゴシック" w:hint="eastAsia"/>
          <w:sz w:val="32"/>
        </w:rPr>
        <w:t>別</w:t>
      </w:r>
      <w:r w:rsidR="00D74074" w:rsidRPr="001371CE">
        <w:rPr>
          <w:rFonts w:ascii="HGS創英角ｺﾞｼｯｸUB" w:eastAsia="HGS創英角ｺﾞｼｯｸUB" w:hAnsi="ＭＳ ゴシック" w:hint="eastAsia"/>
          <w:sz w:val="32"/>
        </w:rPr>
        <w:t>基準</w:t>
      </w:r>
    </w:p>
    <w:p w14:paraId="1FF0BD0C" w14:textId="0EDA9C9A" w:rsidR="00F57F3D" w:rsidRDefault="00EE27BB" w:rsidP="00F57F3D">
      <w:pPr>
        <w:pStyle w:val="a8"/>
        <w:ind w:left="0" w:firstLineChars="100" w:firstLine="245"/>
        <w:rPr>
          <w:rFonts w:ascii="HG創英角ｺﾞｼｯｸUB" w:eastAsia="HG創英角ｺﾞｼｯｸUB" w:hAnsi="ＭＳ ゴシック" w:hint="eastAsia"/>
          <w:szCs w:val="20"/>
        </w:rPr>
      </w:pPr>
      <w:r w:rsidRPr="00A82FC2">
        <w:rPr>
          <w:rFonts w:ascii="HG創英角ｺﾞｼｯｸUB" w:eastAsia="HG創英角ｺﾞｼｯｸUB" w:hAnsi="ＭＳ ゴシック" w:hint="eastAsia"/>
          <w:szCs w:val="20"/>
        </w:rPr>
        <w:t>行為の対象となるゾーンの該当する景観形成基準のみ、</w:t>
      </w:r>
    </w:p>
    <w:p w14:paraId="5A1CB64B" w14:textId="719144B5" w:rsidR="00EE27BB" w:rsidRPr="00A82FC2" w:rsidRDefault="00EE27BB" w:rsidP="00F57F3D">
      <w:pPr>
        <w:pStyle w:val="a8"/>
        <w:ind w:left="0" w:firstLineChars="100" w:firstLine="245"/>
        <w:rPr>
          <w:rFonts w:ascii="HG創英角ｺﾞｼｯｸUB" w:eastAsia="HG創英角ｺﾞｼｯｸUB" w:hAnsi="ＭＳ ゴシック"/>
          <w:szCs w:val="20"/>
        </w:rPr>
      </w:pPr>
      <w:r w:rsidRPr="00A82FC2">
        <w:rPr>
          <w:rFonts w:ascii="HG創英角ｺﾞｼｯｸUB" w:eastAsia="HG創英角ｺﾞｼｯｸUB" w:hAnsi="ＭＳ ゴシック" w:hint="eastAsia"/>
          <w:szCs w:val="20"/>
        </w:rPr>
        <w:t>主に配慮した内容を記入して</w:t>
      </w:r>
      <w:r w:rsidR="00A82FC2" w:rsidRPr="00A82FC2">
        <w:rPr>
          <w:rFonts w:ascii="HG創英角ｺﾞｼｯｸUB" w:eastAsia="HG創英角ｺﾞｼｯｸUB" w:hAnsi="ＭＳ ゴシック" w:hint="eastAsia"/>
          <w:szCs w:val="20"/>
        </w:rPr>
        <w:t>ください</w:t>
      </w:r>
      <w:r w:rsidRPr="00A82FC2">
        <w:rPr>
          <w:rFonts w:ascii="HG創英角ｺﾞｼｯｸUB" w:eastAsia="HG創英角ｺﾞｼｯｸUB" w:hAnsi="ＭＳ ゴシック" w:hint="eastAsia"/>
          <w:szCs w:val="20"/>
        </w:rPr>
        <w:t>。</w:t>
      </w:r>
    </w:p>
    <w:p w14:paraId="1A8A4F16" w14:textId="351B03F2" w:rsidR="002F0DF9" w:rsidRPr="00D74074" w:rsidRDefault="002F0DF9" w:rsidP="00D74074"/>
    <w:p w14:paraId="4708D1CA" w14:textId="77777777" w:rsidR="00CB19B7" w:rsidRDefault="00D74074" w:rsidP="0050620A">
      <w:pPr>
        <w:ind w:leftChars="100" w:left="245"/>
        <w:rPr>
          <w:rFonts w:ascii="ＭＳ ゴシック" w:eastAsia="ＭＳ ゴシック" w:hAnsi="ＭＳ ゴシック"/>
          <w:sz w:val="20"/>
          <w:szCs w:val="20"/>
        </w:rPr>
      </w:pPr>
      <w:r w:rsidRPr="00DC317E">
        <w:rPr>
          <w:rFonts w:ascii="HGS創英角ｺﾞｼｯｸUB" w:eastAsia="HGS創英角ｺﾞｼｯｸUB" w:hAnsi="ＭＳ ゴシック" w:hint="eastAsia"/>
          <w:color w:val="000000"/>
          <w:sz w:val="28"/>
          <w:szCs w:val="28"/>
        </w:rPr>
        <w:t>基準表</w:t>
      </w:r>
      <w:r>
        <w:rPr>
          <w:rFonts w:ascii="HGS創英角ｺﾞｼｯｸUB" w:eastAsia="HGS創英角ｺﾞｼｯｸUB" w:hAnsi="ＭＳ ゴシック" w:hint="eastAsia"/>
          <w:sz w:val="28"/>
          <w:szCs w:val="28"/>
        </w:rPr>
        <w:t>Ｂ</w:t>
      </w:r>
      <w:r>
        <w:rPr>
          <w:rFonts w:ascii="ＭＳ ゴシック" w:eastAsia="ＭＳ ゴシック" w:hAnsi="ＭＳ ゴシック" w:hint="eastAsia"/>
          <w:sz w:val="20"/>
          <w:szCs w:val="20"/>
        </w:rPr>
        <w:t xml:space="preserve">　</w:t>
      </w:r>
      <w:bookmarkStart w:id="0" w:name="_GoBack"/>
      <w:bookmarkEnd w:id="0"/>
    </w:p>
    <w:p w14:paraId="38650135" w14:textId="77777777" w:rsidR="001B0EC7" w:rsidRPr="001B0EC7" w:rsidRDefault="00D74074" w:rsidP="0050620A">
      <w:pPr>
        <w:ind w:leftChars="200" w:left="490"/>
        <w:rPr>
          <w:kern w:val="0"/>
          <w:szCs w:val="24"/>
        </w:rPr>
      </w:pPr>
      <w:r w:rsidRPr="00E92D35">
        <w:rPr>
          <w:rFonts w:ascii="ＭＳ ゴシック" w:eastAsia="ＭＳ ゴシック" w:hAnsi="ＭＳ ゴシック" w:hint="eastAsia"/>
          <w:szCs w:val="20"/>
        </w:rPr>
        <w:t>【</w:t>
      </w:r>
      <w:r w:rsidR="00EE27BB">
        <w:rPr>
          <w:rFonts w:ascii="ＭＳ ゴシック" w:eastAsia="ＭＳ ゴシック" w:hAnsi="ＭＳ ゴシック" w:hint="eastAsia"/>
          <w:szCs w:val="20"/>
        </w:rPr>
        <w:t>一般区域</w:t>
      </w:r>
      <w:r w:rsidR="00CB19B7">
        <w:rPr>
          <w:rFonts w:hAnsi="ＭＳ 明朝" w:hint="eastAsia"/>
          <w:color w:val="000000"/>
          <w:kern w:val="0"/>
          <w:szCs w:val="24"/>
        </w:rPr>
        <w:t>：</w:t>
      </w:r>
      <w:r w:rsidR="00CB19B7">
        <w:rPr>
          <w:rFonts w:ascii="ＭＳ ゴシック" w:eastAsia="ＭＳ ゴシック" w:hAnsi="ＭＳ ゴシック" w:hint="eastAsia"/>
          <w:szCs w:val="20"/>
        </w:rPr>
        <w:t>ゾーン別基準（</w:t>
      </w:r>
      <w:r>
        <w:rPr>
          <w:rFonts w:ascii="ＭＳ ゴシック" w:eastAsia="ＭＳ ゴシック" w:hAnsi="ＭＳ ゴシック" w:hint="eastAsia"/>
          <w:szCs w:val="20"/>
        </w:rPr>
        <w:t>山地の景観</w:t>
      </w:r>
      <w:r w:rsidRPr="00E92D35">
        <w:rPr>
          <w:rFonts w:ascii="ＭＳ ゴシック" w:eastAsia="ＭＳ ゴシック" w:hAnsi="ＭＳ ゴシック" w:hint="eastAsia"/>
          <w:szCs w:val="20"/>
        </w:rPr>
        <w:t>ゾーン</w:t>
      </w:r>
      <w:r w:rsidR="00CB19B7">
        <w:rPr>
          <w:rFonts w:ascii="ＭＳ ゴシック" w:eastAsia="ＭＳ ゴシック" w:hAnsi="ＭＳ ゴシック" w:hint="eastAsia"/>
          <w:szCs w:val="20"/>
        </w:rPr>
        <w:t>）</w:t>
      </w:r>
      <w:r w:rsidRPr="00E92D35">
        <w:rPr>
          <w:rFonts w:ascii="ＭＳ ゴシック" w:eastAsia="ＭＳ ゴシック" w:hAnsi="ＭＳ ゴシック" w:hint="eastAsia"/>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0"/>
        <w:gridCol w:w="4536"/>
        <w:gridCol w:w="2794"/>
        <w:gridCol w:w="693"/>
      </w:tblGrid>
      <w:tr w:rsidR="005C235B" w:rsidRPr="000A4303" w14:paraId="7CE7B686" w14:textId="77777777" w:rsidTr="00F13909">
        <w:trPr>
          <w:trHeight w:val="280"/>
          <w:tblHeader/>
        </w:trPr>
        <w:tc>
          <w:tcPr>
            <w:tcW w:w="1601" w:type="dxa"/>
            <w:gridSpan w:val="3"/>
            <w:shd w:val="clear" w:color="auto" w:fill="BFBFBF"/>
            <w:vAlign w:val="center"/>
          </w:tcPr>
          <w:p w14:paraId="15EC2B65" w14:textId="77777777" w:rsidR="005C235B" w:rsidRPr="000A4303" w:rsidRDefault="005C235B"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20496CB4" w14:textId="77777777" w:rsidR="005C235B" w:rsidRPr="000A4303" w:rsidRDefault="005C235B"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794" w:type="dxa"/>
            <w:tcBorders>
              <w:bottom w:val="single" w:sz="4" w:space="0" w:color="auto"/>
            </w:tcBorders>
            <w:shd w:val="clear" w:color="auto" w:fill="BFBFBF"/>
            <w:vAlign w:val="center"/>
          </w:tcPr>
          <w:p w14:paraId="3BDBF2E8" w14:textId="77777777" w:rsidR="005C235B" w:rsidRPr="000A4303" w:rsidRDefault="005C235B"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93" w:type="dxa"/>
            <w:tcBorders>
              <w:bottom w:val="single" w:sz="4" w:space="0" w:color="auto"/>
            </w:tcBorders>
            <w:shd w:val="clear" w:color="auto" w:fill="BFBFBF"/>
            <w:vAlign w:val="center"/>
          </w:tcPr>
          <w:p w14:paraId="00028CFF" w14:textId="77777777" w:rsidR="005C235B" w:rsidRPr="000A4303" w:rsidRDefault="005C235B"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tr>
      <w:tr w:rsidR="005C235B" w:rsidRPr="000A4303" w14:paraId="1A69B4DF" w14:textId="77777777" w:rsidTr="001A6E0F">
        <w:tc>
          <w:tcPr>
            <w:tcW w:w="426" w:type="dxa"/>
            <w:shd w:val="clear" w:color="auto" w:fill="auto"/>
            <w:vAlign w:val="center"/>
          </w:tcPr>
          <w:p w14:paraId="6052331B"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4C7F8752"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53773FF0"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20DCAA4A"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4C7D9307" w14:textId="77777777" w:rsidR="005C235B" w:rsidRPr="000D65C9" w:rsidRDefault="005C235B"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置</w:t>
            </w:r>
          </w:p>
        </w:tc>
        <w:tc>
          <w:tcPr>
            <w:tcW w:w="1175" w:type="dxa"/>
            <w:gridSpan w:val="2"/>
            <w:shd w:val="clear" w:color="auto" w:fill="auto"/>
            <w:vAlign w:val="center"/>
          </w:tcPr>
          <w:p w14:paraId="087E4B96" w14:textId="77777777" w:rsidR="00460A87" w:rsidRPr="000D65C9" w:rsidRDefault="00460A8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283CAD" w:rsidRPr="000D65C9">
              <w:rPr>
                <w:rFonts w:ascii="HG創英角ｺﾞｼｯｸUB" w:eastAsia="HG創英角ｺﾞｼｯｸUB" w:hAnsi="HG創英角ｺﾞｼｯｸUB" w:cs="ＭＳ Ｐゴシック" w:hint="eastAsia"/>
                <w:color w:val="000000"/>
                <w:kern w:val="0"/>
                <w:szCs w:val="22"/>
              </w:rPr>
              <w:t>２</w:t>
            </w:r>
          </w:p>
          <w:p w14:paraId="70267D60" w14:textId="77777777" w:rsidR="005C235B" w:rsidRPr="000D65C9" w:rsidRDefault="005C235B"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壁面</w:t>
            </w:r>
          </w:p>
        </w:tc>
        <w:tc>
          <w:tcPr>
            <w:tcW w:w="4536" w:type="dxa"/>
            <w:shd w:val="clear" w:color="auto" w:fill="auto"/>
            <w:vAlign w:val="center"/>
          </w:tcPr>
          <w:p w14:paraId="0FA4BB72" w14:textId="77777777" w:rsidR="005C235B" w:rsidRPr="000D65C9" w:rsidRDefault="00460A8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283CAD" w:rsidRPr="000D65C9">
              <w:rPr>
                <w:rFonts w:ascii="HG創英角ｺﾞｼｯｸUB" w:eastAsia="HG創英角ｺﾞｼｯｸUB" w:hAnsi="HG創英角ｺﾞｼｯｸUB" w:cs="ＭＳ Ｐゴシック" w:hint="eastAsia"/>
                <w:color w:val="000000"/>
                <w:kern w:val="0"/>
                <w:szCs w:val="22"/>
              </w:rPr>
              <w:t>．</w:t>
            </w:r>
            <w:r w:rsidR="005C235B" w:rsidRPr="000D65C9">
              <w:rPr>
                <w:rFonts w:ascii="ＭＳ Ｐ明朝" w:eastAsia="ＭＳ Ｐ明朝" w:hAnsi="ＭＳ Ｐ明朝" w:cs="ＭＳ Ｐゴシック" w:hint="eastAsia"/>
                <w:color w:val="000000"/>
                <w:kern w:val="0"/>
                <w:szCs w:val="22"/>
              </w:rPr>
              <w:t>建築物が連担している地域においては、周辺の建築物の高さを超える高層部の壁面をできる限り後退させるなど、圧迫感の軽減に配慮すること。</w:t>
            </w:r>
          </w:p>
        </w:tc>
        <w:tc>
          <w:tcPr>
            <w:tcW w:w="2794" w:type="dxa"/>
          </w:tcPr>
          <w:p w14:paraId="3DB7C9B9" w14:textId="77777777" w:rsidR="005C235B" w:rsidRPr="000D65C9" w:rsidRDefault="005C235B" w:rsidP="00883B87">
            <w:pPr>
              <w:spacing w:line="300" w:lineRule="exact"/>
              <w:rPr>
                <w:rFonts w:ascii="ＭＳ Ｐ明朝" w:eastAsia="ＭＳ Ｐ明朝" w:hAnsi="ＭＳ Ｐ明朝" w:cs="ＭＳ Ｐゴシック"/>
                <w:color w:val="000000"/>
                <w:kern w:val="0"/>
                <w:szCs w:val="22"/>
              </w:rPr>
            </w:pPr>
          </w:p>
        </w:tc>
        <w:tc>
          <w:tcPr>
            <w:tcW w:w="693" w:type="dxa"/>
            <w:vAlign w:val="center"/>
          </w:tcPr>
          <w:p w14:paraId="4EC298B8" w14:textId="77777777" w:rsidR="005C235B" w:rsidRPr="000A4303" w:rsidRDefault="00460A87"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5C235B" w:rsidRPr="000A4303" w14:paraId="244E4A2D" w14:textId="77777777" w:rsidTr="001A6E0F">
        <w:trPr>
          <w:cantSplit/>
        </w:trPr>
        <w:tc>
          <w:tcPr>
            <w:tcW w:w="426" w:type="dxa"/>
            <w:vMerge w:val="restart"/>
            <w:shd w:val="clear" w:color="auto" w:fill="auto"/>
            <w:vAlign w:val="center"/>
          </w:tcPr>
          <w:p w14:paraId="644C834F"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665665A8"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1B86D6D1"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1EEBE246"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tc>
        <w:tc>
          <w:tcPr>
            <w:tcW w:w="1175" w:type="dxa"/>
            <w:gridSpan w:val="2"/>
            <w:tcBorders>
              <w:bottom w:val="nil"/>
            </w:tcBorders>
            <w:shd w:val="clear" w:color="auto" w:fill="auto"/>
            <w:vAlign w:val="center"/>
          </w:tcPr>
          <w:p w14:paraId="5A5462CE" w14:textId="77777777" w:rsidR="00460A87" w:rsidRPr="000D65C9" w:rsidRDefault="00460A8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283CAD" w:rsidRPr="000D65C9">
              <w:rPr>
                <w:rFonts w:ascii="HG創英角ｺﾞｼｯｸUB" w:eastAsia="HG創英角ｺﾞｼｯｸUB" w:hAnsi="HG創英角ｺﾞｼｯｸUB" w:cs="ＭＳ Ｐゴシック" w:hint="eastAsia"/>
                <w:color w:val="000000"/>
                <w:kern w:val="0"/>
                <w:szCs w:val="22"/>
              </w:rPr>
              <w:t>３</w:t>
            </w:r>
          </w:p>
          <w:p w14:paraId="725F6EB2"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52269827"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2DA7E2D1" w14:textId="77777777" w:rsidR="005C235B" w:rsidRPr="000D65C9" w:rsidRDefault="00460A8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283CAD" w:rsidRPr="000D65C9">
              <w:rPr>
                <w:rFonts w:ascii="HG創英角ｺﾞｼｯｸUB" w:eastAsia="HG創英角ｺﾞｼｯｸUB" w:hAnsi="HG創英角ｺﾞｼｯｸUB" w:cs="ＭＳ Ｐゴシック" w:hint="eastAsia"/>
                <w:color w:val="000000"/>
                <w:kern w:val="0"/>
                <w:szCs w:val="22"/>
              </w:rPr>
              <w:t>．</w:t>
            </w:r>
            <w:r w:rsidR="005C235B" w:rsidRPr="000D65C9">
              <w:rPr>
                <w:rFonts w:ascii="ＭＳ Ｐ明朝" w:eastAsia="ＭＳ Ｐ明朝" w:hAnsi="ＭＳ Ｐ明朝" w:cs="ＭＳ Ｐゴシック" w:hint="eastAsia"/>
                <w:color w:val="000000"/>
                <w:kern w:val="0"/>
                <w:szCs w:val="22"/>
              </w:rPr>
              <w:t>歴史的まちなみや集落景観の整っている地域、まとまりのある農地に近接する場合は、形態意匠を工夫し、隣地や周辺の景観との調和に配慮すること。</w:t>
            </w:r>
          </w:p>
        </w:tc>
        <w:tc>
          <w:tcPr>
            <w:tcW w:w="2794" w:type="dxa"/>
            <w:tcBorders>
              <w:bottom w:val="single" w:sz="4" w:space="0" w:color="auto"/>
            </w:tcBorders>
          </w:tcPr>
          <w:p w14:paraId="1CB52CD1" w14:textId="77777777" w:rsidR="005C235B" w:rsidRPr="000D65C9" w:rsidRDefault="005C235B"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6D850CF0" w14:textId="77777777" w:rsidR="005C235B" w:rsidRPr="000A4303" w:rsidRDefault="00460A87"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460A87" w:rsidRPr="000A4303" w14:paraId="13912E08" w14:textId="77777777" w:rsidTr="00F13909">
        <w:trPr>
          <w:cantSplit/>
          <w:trHeight w:val="1103"/>
        </w:trPr>
        <w:tc>
          <w:tcPr>
            <w:tcW w:w="426" w:type="dxa"/>
            <w:vMerge/>
            <w:shd w:val="clear" w:color="auto" w:fill="auto"/>
            <w:vAlign w:val="center"/>
          </w:tcPr>
          <w:p w14:paraId="6A8064E8" w14:textId="77777777" w:rsidR="00460A87" w:rsidRPr="000D65C9" w:rsidRDefault="00460A87" w:rsidP="00883B87">
            <w:pPr>
              <w:spacing w:line="300" w:lineRule="exact"/>
              <w:jc w:val="center"/>
              <w:rPr>
                <w:rFonts w:hAnsi="ＭＳ 明朝" w:cs="ＭＳ Ｐゴシック"/>
                <w:color w:val="000000"/>
                <w:kern w:val="0"/>
                <w:szCs w:val="22"/>
              </w:rPr>
            </w:pPr>
          </w:p>
        </w:tc>
        <w:tc>
          <w:tcPr>
            <w:tcW w:w="425" w:type="dxa"/>
            <w:vMerge w:val="restart"/>
            <w:shd w:val="clear" w:color="auto" w:fill="auto"/>
            <w:vAlign w:val="center"/>
          </w:tcPr>
          <w:p w14:paraId="5AABF9D6" w14:textId="77777777" w:rsidR="00F13909" w:rsidRDefault="00460A87" w:rsidP="0050620A">
            <w:pPr>
              <w:spacing w:line="300" w:lineRule="exact"/>
              <w:ind w:leftChars="-37" w:left="-91" w:rightChars="-49" w:right="-120"/>
              <w:jc w:val="center"/>
              <w:rPr>
                <w:rFonts w:hAnsi="ＭＳ 明朝" w:cs="ＭＳ Ｐゴシック"/>
                <w:color w:val="000000"/>
                <w:kern w:val="0"/>
                <w:szCs w:val="22"/>
              </w:rPr>
            </w:pPr>
            <w:r w:rsidRPr="000D65C9">
              <w:rPr>
                <w:rFonts w:hAnsi="ＭＳ 明朝" w:cs="ＭＳ Ｐゴシック" w:hint="eastAsia"/>
                <w:color w:val="000000"/>
                <w:kern w:val="0"/>
                <w:szCs w:val="22"/>
              </w:rPr>
              <w:t>色</w:t>
            </w:r>
          </w:p>
          <w:p w14:paraId="129C739E" w14:textId="77777777" w:rsidR="00460A87" w:rsidRPr="000D65C9" w:rsidRDefault="00460A87" w:rsidP="0050620A">
            <w:pPr>
              <w:spacing w:line="300" w:lineRule="exact"/>
              <w:ind w:leftChars="-37" w:left="-91" w:rightChars="-49" w:right="-120"/>
              <w:jc w:val="center"/>
              <w:rPr>
                <w:rFonts w:hAnsi="ＭＳ 明朝" w:cs="ＭＳ Ｐゴシック"/>
                <w:color w:val="000000"/>
                <w:kern w:val="0"/>
                <w:szCs w:val="22"/>
              </w:rPr>
            </w:pPr>
            <w:r w:rsidRPr="000D65C9">
              <w:rPr>
                <w:rFonts w:hAnsi="ＭＳ 明朝" w:cs="ＭＳ Ｐゴシック" w:hint="eastAsia"/>
                <w:color w:val="000000"/>
                <w:kern w:val="0"/>
                <w:szCs w:val="22"/>
              </w:rPr>
              <w:t>彩</w:t>
            </w:r>
          </w:p>
        </w:tc>
        <w:tc>
          <w:tcPr>
            <w:tcW w:w="750" w:type="dxa"/>
            <w:shd w:val="clear" w:color="auto" w:fill="auto"/>
            <w:vAlign w:val="center"/>
          </w:tcPr>
          <w:p w14:paraId="170C24F4" w14:textId="77777777" w:rsidR="00460A87" w:rsidRPr="000D65C9" w:rsidRDefault="00283CAD" w:rsidP="00883B8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Ｂ５</w:t>
            </w:r>
            <w:r w:rsidR="00460A87" w:rsidRPr="000D65C9">
              <w:rPr>
                <w:rFonts w:hAnsi="ＭＳ 明朝" w:cs="ＭＳ Ｐゴシック" w:hint="eastAsia"/>
                <w:color w:val="000000"/>
                <w:kern w:val="0"/>
                <w:szCs w:val="22"/>
              </w:rPr>
              <w:t>外</w:t>
            </w:r>
          </w:p>
          <w:p w14:paraId="47F27317" w14:textId="77777777" w:rsidR="00460A87" w:rsidRPr="000D65C9" w:rsidRDefault="00460A8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壁</w:t>
            </w:r>
          </w:p>
        </w:tc>
        <w:tc>
          <w:tcPr>
            <w:tcW w:w="4536" w:type="dxa"/>
            <w:tcBorders>
              <w:bottom w:val="single" w:sz="4" w:space="0" w:color="auto"/>
            </w:tcBorders>
            <w:shd w:val="clear" w:color="auto" w:fill="auto"/>
            <w:vAlign w:val="center"/>
          </w:tcPr>
          <w:p w14:paraId="3B361A03" w14:textId="77777777" w:rsidR="00460A87" w:rsidRPr="000D65C9" w:rsidRDefault="00283CA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460A87" w:rsidRPr="000D65C9">
              <w:rPr>
                <w:rFonts w:ascii="ＭＳ Ｐ明朝" w:eastAsia="ＭＳ Ｐ明朝" w:hAnsi="ＭＳ Ｐ明朝" w:cs="ＭＳ Ｐゴシック" w:hint="eastAsia"/>
                <w:color w:val="000000"/>
                <w:kern w:val="0"/>
                <w:szCs w:val="22"/>
              </w:rPr>
              <w:t>建築物等の外壁のうち、基調となる色彩については、海岸や丘陵の自然景観となじむ低彩度色を基本とする。</w:t>
            </w:r>
          </w:p>
        </w:tc>
        <w:tc>
          <w:tcPr>
            <w:tcW w:w="2794" w:type="dxa"/>
            <w:tcBorders>
              <w:bottom w:val="single" w:sz="4" w:space="0" w:color="auto"/>
            </w:tcBorders>
          </w:tcPr>
          <w:p w14:paraId="2590CB12" w14:textId="77777777" w:rsidR="00460A87" w:rsidRPr="000D65C9" w:rsidRDefault="00460A87" w:rsidP="00883B87">
            <w:pPr>
              <w:spacing w:line="300" w:lineRule="exact"/>
              <w:rPr>
                <w:rFonts w:ascii="ＭＳ Ｐ明朝" w:eastAsia="ＭＳ Ｐ明朝" w:hAnsi="ＭＳ Ｐ明朝" w:cs="ＭＳ Ｐゴシック"/>
                <w:color w:val="000000"/>
                <w:kern w:val="0"/>
                <w:szCs w:val="22"/>
              </w:rPr>
            </w:pPr>
          </w:p>
        </w:tc>
        <w:tc>
          <w:tcPr>
            <w:tcW w:w="693" w:type="dxa"/>
            <w:tcBorders>
              <w:bottom w:val="single" w:sz="4" w:space="0" w:color="auto"/>
            </w:tcBorders>
            <w:vAlign w:val="center"/>
          </w:tcPr>
          <w:p w14:paraId="3ECB2D2F" w14:textId="77777777" w:rsidR="00460A87" w:rsidRPr="000A4303" w:rsidRDefault="00460A87"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kern w:val="0"/>
                <w:szCs w:val="22"/>
              </w:rPr>
              <w:t>□</w:t>
            </w:r>
          </w:p>
        </w:tc>
      </w:tr>
      <w:tr w:rsidR="00460A87" w:rsidRPr="000A4303" w14:paraId="7B5827A6" w14:textId="77777777" w:rsidTr="00F13909">
        <w:trPr>
          <w:cantSplit/>
        </w:trPr>
        <w:tc>
          <w:tcPr>
            <w:tcW w:w="426" w:type="dxa"/>
            <w:vMerge/>
            <w:shd w:val="clear" w:color="auto" w:fill="auto"/>
            <w:vAlign w:val="center"/>
          </w:tcPr>
          <w:p w14:paraId="439FA719" w14:textId="77777777" w:rsidR="00460A87" w:rsidRPr="000D65C9" w:rsidRDefault="00460A87" w:rsidP="00883B87">
            <w:pPr>
              <w:spacing w:line="300" w:lineRule="exact"/>
              <w:jc w:val="center"/>
              <w:rPr>
                <w:rFonts w:hAnsi="ＭＳ 明朝" w:cs="ＭＳ Ｐゴシック"/>
                <w:color w:val="000000"/>
                <w:kern w:val="0"/>
                <w:szCs w:val="22"/>
              </w:rPr>
            </w:pPr>
          </w:p>
        </w:tc>
        <w:tc>
          <w:tcPr>
            <w:tcW w:w="425" w:type="dxa"/>
            <w:vMerge/>
            <w:shd w:val="clear" w:color="auto" w:fill="auto"/>
            <w:vAlign w:val="center"/>
          </w:tcPr>
          <w:p w14:paraId="5EDA3AC7" w14:textId="77777777" w:rsidR="00460A87" w:rsidRPr="000D65C9" w:rsidRDefault="00460A87" w:rsidP="00883B87">
            <w:pPr>
              <w:spacing w:line="300" w:lineRule="exact"/>
              <w:jc w:val="center"/>
              <w:rPr>
                <w:rFonts w:hAnsi="ＭＳ 明朝" w:cs="ＭＳ Ｐゴシック"/>
                <w:color w:val="000000"/>
                <w:kern w:val="0"/>
                <w:szCs w:val="22"/>
              </w:rPr>
            </w:pPr>
          </w:p>
        </w:tc>
        <w:tc>
          <w:tcPr>
            <w:tcW w:w="750" w:type="dxa"/>
            <w:shd w:val="clear" w:color="auto" w:fill="auto"/>
            <w:vAlign w:val="center"/>
          </w:tcPr>
          <w:p w14:paraId="750DD62E" w14:textId="77777777" w:rsidR="00460A87" w:rsidRPr="000D65C9" w:rsidRDefault="00283CAD" w:rsidP="00883B87">
            <w:pPr>
              <w:spacing w:line="300" w:lineRule="exact"/>
              <w:jc w:val="center"/>
              <w:rPr>
                <w:rFonts w:hAnsi="ＭＳ 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Ｂ６</w:t>
            </w:r>
            <w:r w:rsidR="00460A87" w:rsidRPr="000D65C9">
              <w:rPr>
                <w:rFonts w:hAnsi="ＭＳ 明朝" w:cs="ＭＳ Ｐゴシック" w:hint="eastAsia"/>
                <w:color w:val="000000"/>
                <w:kern w:val="0"/>
                <w:szCs w:val="22"/>
              </w:rPr>
              <w:t>屋</w:t>
            </w:r>
          </w:p>
          <w:p w14:paraId="2EDEA683" w14:textId="77777777" w:rsidR="00460A87" w:rsidRPr="000D65C9" w:rsidRDefault="00460A87"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根</w:t>
            </w:r>
          </w:p>
        </w:tc>
        <w:tc>
          <w:tcPr>
            <w:tcW w:w="4536" w:type="dxa"/>
            <w:tcBorders>
              <w:top w:val="single" w:sz="4" w:space="0" w:color="auto"/>
            </w:tcBorders>
            <w:shd w:val="clear" w:color="auto" w:fill="auto"/>
            <w:vAlign w:val="center"/>
          </w:tcPr>
          <w:p w14:paraId="2EA6B68C" w14:textId="77777777" w:rsidR="00460A87" w:rsidRPr="000D65C9" w:rsidRDefault="00283CAD"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460A87" w:rsidRPr="000D65C9">
              <w:rPr>
                <w:rFonts w:ascii="ＭＳ Ｐ明朝" w:eastAsia="ＭＳ Ｐ明朝" w:hAnsi="ＭＳ Ｐ明朝" w:cs="ＭＳ Ｐゴシック" w:hint="eastAsia"/>
                <w:color w:val="000000"/>
                <w:kern w:val="0"/>
                <w:szCs w:val="22"/>
              </w:rPr>
              <w:t>建築物等の屋根については、海岸や丘陵の自然</w:t>
            </w:r>
            <w:r w:rsidR="00827D41" w:rsidRPr="000D65C9">
              <w:rPr>
                <w:rFonts w:ascii="ＭＳ Ｐ明朝" w:eastAsia="ＭＳ Ｐ明朝" w:hAnsi="ＭＳ Ｐ明朝" w:cs="ＭＳ Ｐゴシック" w:hint="eastAsia"/>
                <w:color w:val="000000"/>
                <w:kern w:val="0"/>
                <w:szCs w:val="22"/>
              </w:rPr>
              <w:t>景観</w:t>
            </w:r>
            <w:r w:rsidR="00460A87" w:rsidRPr="000D65C9">
              <w:rPr>
                <w:rFonts w:ascii="ＭＳ Ｐ明朝" w:eastAsia="ＭＳ Ｐ明朝" w:hAnsi="ＭＳ Ｐ明朝" w:cs="ＭＳ Ｐゴシック" w:hint="eastAsia"/>
                <w:color w:val="000000"/>
                <w:kern w:val="0"/>
                <w:szCs w:val="22"/>
              </w:rPr>
              <w:t>となじむ低彩度色を基本とするとともに、自然景観から突出する高明度色は避けること。</w:t>
            </w:r>
          </w:p>
        </w:tc>
        <w:tc>
          <w:tcPr>
            <w:tcW w:w="2794" w:type="dxa"/>
            <w:tcBorders>
              <w:top w:val="single" w:sz="4" w:space="0" w:color="auto"/>
            </w:tcBorders>
          </w:tcPr>
          <w:p w14:paraId="4CB5F339" w14:textId="77777777" w:rsidR="00460A87" w:rsidRPr="000D65C9" w:rsidRDefault="00460A87" w:rsidP="00883B87">
            <w:pPr>
              <w:spacing w:line="300" w:lineRule="exact"/>
              <w:rPr>
                <w:rFonts w:ascii="ＭＳ Ｐ明朝" w:eastAsia="ＭＳ Ｐ明朝" w:hAnsi="ＭＳ Ｐ明朝" w:cs="ＭＳ Ｐゴシック"/>
                <w:color w:val="000000"/>
                <w:kern w:val="0"/>
                <w:szCs w:val="22"/>
              </w:rPr>
            </w:pPr>
          </w:p>
        </w:tc>
        <w:tc>
          <w:tcPr>
            <w:tcW w:w="693" w:type="dxa"/>
            <w:tcBorders>
              <w:top w:val="single" w:sz="4" w:space="0" w:color="auto"/>
            </w:tcBorders>
            <w:vAlign w:val="center"/>
          </w:tcPr>
          <w:p w14:paraId="7B40ADCA" w14:textId="77777777" w:rsidR="00460A87" w:rsidRPr="000A4303" w:rsidRDefault="00460A87" w:rsidP="00883B87">
            <w:pPr>
              <w:spacing w:line="300" w:lineRule="exact"/>
              <w:jc w:val="center"/>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p>
        </w:tc>
      </w:tr>
      <w:tr w:rsidR="005C235B" w:rsidRPr="000A4303" w14:paraId="72F1DF27" w14:textId="77777777" w:rsidTr="001A6E0F">
        <w:trPr>
          <w:cantSplit/>
        </w:trPr>
        <w:tc>
          <w:tcPr>
            <w:tcW w:w="1601" w:type="dxa"/>
            <w:gridSpan w:val="3"/>
            <w:shd w:val="clear" w:color="auto" w:fill="auto"/>
            <w:vAlign w:val="center"/>
          </w:tcPr>
          <w:p w14:paraId="7FF60283" w14:textId="77777777" w:rsidR="00460A87" w:rsidRPr="000D65C9" w:rsidRDefault="00460A8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Ｂ</w:t>
            </w:r>
            <w:r w:rsidR="00283CAD" w:rsidRPr="000D65C9">
              <w:rPr>
                <w:rFonts w:ascii="HG創英角ｺﾞｼｯｸUB" w:eastAsia="HG創英角ｺﾞｼｯｸUB" w:hAnsi="HG創英角ｺﾞｼｯｸUB" w:cs="ＭＳ Ｐゴシック" w:hint="eastAsia"/>
                <w:color w:val="000000"/>
                <w:kern w:val="0"/>
                <w:szCs w:val="22"/>
              </w:rPr>
              <w:t>７</w:t>
            </w:r>
          </w:p>
          <w:p w14:paraId="1BCB5B7F" w14:textId="77777777" w:rsidR="005C235B" w:rsidRPr="000D65C9" w:rsidRDefault="005C235B"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外構</w:t>
            </w:r>
          </w:p>
        </w:tc>
        <w:tc>
          <w:tcPr>
            <w:tcW w:w="4536" w:type="dxa"/>
            <w:shd w:val="clear" w:color="auto" w:fill="auto"/>
            <w:vAlign w:val="center"/>
          </w:tcPr>
          <w:p w14:paraId="6381CD02" w14:textId="77777777" w:rsidR="005C235B" w:rsidRPr="000D65C9" w:rsidRDefault="00460A8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283CAD" w:rsidRPr="000D65C9">
              <w:rPr>
                <w:rFonts w:ascii="HG創英角ｺﾞｼｯｸUB" w:eastAsia="HG創英角ｺﾞｼｯｸUB" w:hAnsi="HG創英角ｺﾞｼｯｸUB" w:cs="ＭＳ Ｐゴシック" w:hint="eastAsia"/>
                <w:color w:val="000000"/>
                <w:kern w:val="0"/>
                <w:szCs w:val="22"/>
              </w:rPr>
              <w:t>．</w:t>
            </w:r>
            <w:r w:rsidR="005C235B" w:rsidRPr="000D65C9">
              <w:rPr>
                <w:rFonts w:ascii="ＭＳ Ｐ明朝" w:eastAsia="ＭＳ Ｐ明朝" w:hAnsi="ＭＳ Ｐ明朝" w:cs="ＭＳ Ｐゴシック" w:hint="eastAsia"/>
                <w:color w:val="000000"/>
                <w:kern w:val="0"/>
                <w:szCs w:val="22"/>
              </w:rPr>
              <w:t>行為地やその周辺に石積みや石垣が見られる場合は、できる限り既存の石積みの再使用や修景により、歴史的景観の継承に配慮すること。</w:t>
            </w:r>
          </w:p>
        </w:tc>
        <w:tc>
          <w:tcPr>
            <w:tcW w:w="2794" w:type="dxa"/>
          </w:tcPr>
          <w:p w14:paraId="05A2B693" w14:textId="77777777" w:rsidR="005C235B" w:rsidRPr="000D65C9" w:rsidRDefault="005C235B" w:rsidP="00883B87">
            <w:pPr>
              <w:spacing w:line="300" w:lineRule="exact"/>
              <w:rPr>
                <w:rFonts w:ascii="ＭＳ Ｐ明朝" w:eastAsia="ＭＳ Ｐ明朝" w:hAnsi="ＭＳ Ｐ明朝" w:cs="ＭＳ Ｐゴシック"/>
                <w:color w:val="000000"/>
                <w:kern w:val="0"/>
                <w:szCs w:val="22"/>
              </w:rPr>
            </w:pPr>
          </w:p>
        </w:tc>
        <w:tc>
          <w:tcPr>
            <w:tcW w:w="693" w:type="dxa"/>
            <w:vAlign w:val="center"/>
          </w:tcPr>
          <w:p w14:paraId="4E42C7A5" w14:textId="77777777" w:rsidR="005C235B" w:rsidRPr="000A4303" w:rsidRDefault="00460A87" w:rsidP="00883B87">
            <w:pPr>
              <w:spacing w:line="300" w:lineRule="exact"/>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w:t>
            </w:r>
          </w:p>
        </w:tc>
      </w:tr>
    </w:tbl>
    <w:p w14:paraId="440ACFAE" w14:textId="77777777" w:rsidR="008D6A9E" w:rsidRDefault="008D6A9E" w:rsidP="00E33B08">
      <w:pPr>
        <w:pStyle w:val="a8"/>
        <w:ind w:left="0" w:firstLineChars="0" w:firstLine="0"/>
        <w:rPr>
          <w:rFonts w:ascii="HG創英角ｺﾞｼｯｸUB" w:eastAsia="HG創英角ｺﾞｼｯｸUB" w:hAnsi="ＭＳ ゴシック"/>
          <w:sz w:val="24"/>
        </w:rPr>
      </w:pPr>
    </w:p>
    <w:p w14:paraId="0EEF560B" w14:textId="6A9A1991" w:rsidR="00F06D43" w:rsidRDefault="00F06D43" w:rsidP="00A322A8">
      <w:pPr>
        <w:spacing w:line="360" w:lineRule="auto"/>
        <w:rPr>
          <w:color w:val="000000"/>
          <w:kern w:val="0"/>
        </w:rPr>
      </w:pPr>
    </w:p>
    <w:sectPr w:rsidR="00F06D43" w:rsidSect="00A322A8">
      <w:headerReference w:type="default" r:id="rId9"/>
      <w:footerReference w:type="default" r:id="rId10"/>
      <w:pgSz w:w="11906" w:h="16838" w:code="9"/>
      <w:pgMar w:top="1134" w:right="1134" w:bottom="1134" w:left="1134" w:header="227" w:footer="284" w:gutter="0"/>
      <w:cols w:space="425"/>
      <w:docGrid w:type="linesAndChars" w:linePitch="355"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DFEEB" w14:textId="77777777" w:rsidR="00FA5F87" w:rsidRDefault="00FA5F87">
      <w:r>
        <w:separator/>
      </w:r>
    </w:p>
  </w:endnote>
  <w:endnote w:type="continuationSeparator" w:id="0">
    <w:p w14:paraId="7FE3B5F2" w14:textId="77777777" w:rsidR="00FA5F87" w:rsidRDefault="00FA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4FBB" w14:textId="77777777" w:rsidR="002A372D" w:rsidRPr="00807269" w:rsidRDefault="002A372D" w:rsidP="00352D82">
    <w:pPr>
      <w:pStyle w:val="a6"/>
      <w:jc w:val="center"/>
      <w:rPr>
        <w:rFonts w:ascii="HG丸ｺﾞｼｯｸM-PRO" w:eastAsia="HG丸ｺﾞｼｯｸM-PRO"/>
        <w:sz w:val="16"/>
        <w:szCs w:val="18"/>
      </w:rPr>
    </w:pPr>
    <w:r w:rsidRPr="00807269">
      <w:rPr>
        <w:rFonts w:ascii="HG丸ｺﾞｼｯｸM-PRO" w:eastAsia="HG丸ｺﾞｼｯｸM-PRO" w:hint="eastAsia"/>
        <w:sz w:val="16"/>
        <w:szCs w:val="18"/>
      </w:rPr>
      <w:fldChar w:fldCharType="begin"/>
    </w:r>
    <w:r w:rsidRPr="00807269">
      <w:rPr>
        <w:rFonts w:ascii="HG丸ｺﾞｼｯｸM-PRO" w:eastAsia="HG丸ｺﾞｼｯｸM-PRO" w:hint="eastAsia"/>
        <w:sz w:val="16"/>
        <w:szCs w:val="18"/>
      </w:rPr>
      <w:instrText xml:space="preserve"> PAGE  \* Arabic  \* MERGEFORMAT </w:instrText>
    </w:r>
    <w:r w:rsidRPr="00807269">
      <w:rPr>
        <w:rFonts w:ascii="HG丸ｺﾞｼｯｸM-PRO" w:eastAsia="HG丸ｺﾞｼｯｸM-PRO" w:hint="eastAsia"/>
        <w:sz w:val="16"/>
        <w:szCs w:val="18"/>
      </w:rPr>
      <w:fldChar w:fldCharType="separate"/>
    </w:r>
    <w:r w:rsidR="00F57F3D">
      <w:rPr>
        <w:rFonts w:ascii="HG丸ｺﾞｼｯｸM-PRO" w:eastAsia="HG丸ｺﾞｼｯｸM-PRO"/>
        <w:noProof/>
        <w:sz w:val="16"/>
        <w:szCs w:val="18"/>
      </w:rPr>
      <w:t>1</w:t>
    </w:r>
    <w:r w:rsidRPr="00807269">
      <w:rPr>
        <w:rFonts w:ascii="HG丸ｺﾞｼｯｸM-PRO" w:eastAsia="HG丸ｺﾞｼｯｸM-PRO" w:hint="eastAsia"/>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03E0" w14:textId="77777777" w:rsidR="00FA5F87" w:rsidRDefault="00FA5F87">
      <w:r>
        <w:separator/>
      </w:r>
    </w:p>
  </w:footnote>
  <w:footnote w:type="continuationSeparator" w:id="0">
    <w:p w14:paraId="3DF9806F" w14:textId="77777777" w:rsidR="00FA5F87" w:rsidRDefault="00FA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0966" w14:textId="77777777" w:rsidR="002A372D" w:rsidRPr="00E6509E" w:rsidRDefault="002A372D" w:rsidP="00E650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20A"/>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58EA"/>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57F3D"/>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7"/>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669E-37B7-4E73-BA6E-1BB57173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3</cp:revision>
  <cp:lastPrinted>2021-02-16T05:46:00Z</cp:lastPrinted>
  <dcterms:created xsi:type="dcterms:W3CDTF">2021-02-26T07:36:00Z</dcterms:created>
  <dcterms:modified xsi:type="dcterms:W3CDTF">2021-03-03T04:37:00Z</dcterms:modified>
</cp:coreProperties>
</file>